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744B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bookmarkStart w:id="0" w:name="_GoBack"/>
      <w:bookmarkEnd w:id="0"/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22CB3338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6878BA3E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A8DC0A0" w14:textId="0040F028" w:rsidR="00A91910" w:rsidRPr="00A91910" w:rsidRDefault="00A91910" w:rsidP="0040610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2B23ADBE" w14:textId="5649D784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</w:p>
    <w:p w14:paraId="12CD0FFE" w14:textId="56A820A5" w:rsidR="00A91910" w:rsidRPr="004273A3" w:rsidRDefault="00A91910" w:rsidP="00406109">
      <w:pPr>
        <w:pStyle w:val="Odsekzoznamu1"/>
        <w:tabs>
          <w:tab w:val="left" w:pos="567"/>
        </w:tabs>
        <w:spacing w:after="120" w:line="276" w:lineRule="auto"/>
        <w:ind w:left="360"/>
        <w:jc w:val="both"/>
      </w:pPr>
    </w:p>
    <w:p w14:paraId="5FEB3F11" w14:textId="77777777" w:rsidR="00A91910" w:rsidRPr="00A91910" w:rsidRDefault="00A91910" w:rsidP="0040610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5EDF4711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6B6337D" w14:textId="0AF936A2" w:rsidR="00A91910" w:rsidRPr="00A91910" w:rsidRDefault="00A91910" w:rsidP="0040610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06E213DC" w14:textId="37AFCFE4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1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1"/>
      <w:r w:rsidR="00C92165">
        <w:rPr>
          <w:rStyle w:val="Odkaznakomentr"/>
          <w:rFonts w:ascii="Times New Roman" w:eastAsia="Times New Roman" w:hAnsi="Times New Roman"/>
          <w:lang w:val="x-none" w:eastAsia="x-none"/>
        </w:rPr>
        <w:commentReference w:id="1"/>
      </w:r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14:paraId="2A20A368" w14:textId="6EC73185" w:rsidR="00A91910" w:rsidRPr="00A91910" w:rsidRDefault="00A91910" w:rsidP="0040610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4129A75F" w14:textId="6AC3B765" w:rsidR="00A91910" w:rsidRPr="00A91910" w:rsidRDefault="00A91910" w:rsidP="0040610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7606B22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79ECE59E" w14:textId="715F9619" w:rsidR="00A91910" w:rsidRPr="00A91910" w:rsidRDefault="00A91910" w:rsidP="0040610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1031D6D0" w14:textId="492A63CD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</w:t>
      </w:r>
      <w:r w:rsidRPr="003B1B29">
        <w:rPr>
          <w:rFonts w:ascii="Times New Roman" w:hAnsi="Times New Roman"/>
          <w:lang w:eastAsia="sk-SK"/>
        </w:rPr>
        <w:lastRenderedPageBreak/>
        <w:t>NFP na Prijímateľom určený účet, z ktorého Prijímateľ realizuje úhradu Schválených 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630A9924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28A1E108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542B969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4BCFD240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Schválených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bezodkladne oznámiť Poskytovateľovi identifikáciu týchto účtov.</w:t>
      </w:r>
    </w:p>
    <w:p w14:paraId="7EC1CAAC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6B891820" w14:textId="10E69D59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 xml:space="preserve">systémom </w:t>
      </w:r>
      <w:proofErr w:type="spellStart"/>
      <w:r w:rsidR="00A91910" w:rsidRPr="003B1B29">
        <w:rPr>
          <w:rFonts w:ascii="Times New Roman" w:hAnsi="Times New Roman"/>
          <w:bCs/>
        </w:rPr>
        <w:t>predfinancovania</w:t>
      </w:r>
      <w:proofErr w:type="spellEnd"/>
      <w:r w:rsidR="00A91910" w:rsidRPr="003B1B29">
        <w:rPr>
          <w:rFonts w:ascii="Times New Roman" w:hAnsi="Times New Roman"/>
          <w:bCs/>
        </w:rPr>
        <w:t xml:space="preserve">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sú úročené,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r w:rsidR="00A91910" w:rsidRPr="003B1B29">
        <w:rPr>
          <w:rFonts w:ascii="Times New Roman" w:hAnsi="Times New Roman"/>
          <w:bCs/>
        </w:rPr>
        <w:t>vysporiadať</w:t>
      </w:r>
      <w:r w:rsidR="00A91910" w:rsidRPr="003726AF">
        <w:rPr>
          <w:rFonts w:ascii="Times New Roman" w:hAnsi="Times New Roman"/>
          <w:bCs/>
        </w:rPr>
        <w:t xml:space="preserve"> podľa článku 10 týchto VZP. </w:t>
      </w:r>
    </w:p>
    <w:p w14:paraId="056F7658" w14:textId="1F4F452C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 xml:space="preserve">systémom </w:t>
      </w:r>
      <w:proofErr w:type="spellStart"/>
      <w:r w:rsidRPr="003B1B29">
        <w:rPr>
          <w:rFonts w:ascii="Times New Roman" w:hAnsi="Times New Roman"/>
          <w:bCs/>
        </w:rPr>
        <w:t>predfinancovania</w:t>
      </w:r>
      <w:proofErr w:type="spellEnd"/>
      <w:r w:rsidRPr="003B1B29">
        <w:rPr>
          <w:rFonts w:ascii="Times New Roman" w:hAnsi="Times New Roman"/>
          <w:bCs/>
        </w:rPr>
        <w:t xml:space="preserve"> alebo zálohovej platby, vlastné zdroje Prijímateľa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Prijímateľa.</w:t>
      </w:r>
    </w:p>
    <w:p w14:paraId="201BC50B" w14:textId="0DBFB3F4" w:rsidR="00781591" w:rsidRPr="00F32560" w:rsidRDefault="00A91910" w:rsidP="0040610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6462FDE0" w14:textId="77777777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44B27422" w14:textId="0E674E1E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Pr="00406109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0D1E1C90" w14:textId="77777777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bezodkladne oznámiť Poskytovateľovi identifikáciu účtov, z ktorých realizuje úhradu Schválených oprávnených výdavkov za podmienky dodržania pravidiel vzťahujúcich sa na špecifické výdavky a úroky. </w:t>
      </w:r>
    </w:p>
    <w:p w14:paraId="573A7C7B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9C64F0D" w14:textId="2C2C8A66" w:rsidR="00A91910" w:rsidRPr="00A91910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sa NFP, resp. jeho časť (ďalej aj „platba“) poskytuje na Oprávnené výdavky Projektu na základe Prijímateľom predložených neuhradených účtovných dokladov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Pr="00A91910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proofErr w:type="spellStart"/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>financovania</w:t>
      </w:r>
      <w:proofErr w:type="spellEnd"/>
      <w:r w:rsidR="00CC56A4">
        <w:rPr>
          <w:sz w:val="22"/>
          <w:szCs w:val="22"/>
        </w:rPr>
        <w:t xml:space="preserve">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> </w:t>
      </w:r>
      <w:commentRangeStart w:id="2"/>
      <w:r w:rsidR="001C6578">
        <w:rPr>
          <w:sz w:val="22"/>
          <w:szCs w:val="22"/>
        </w:rPr>
        <w:t xml:space="preserve">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</w:t>
      </w:r>
      <w:commentRangeEnd w:id="2"/>
      <w:r w:rsidR="00510D6A">
        <w:rPr>
          <w:rStyle w:val="Odkaznakomentr"/>
          <w:rFonts w:eastAsia="Times New Roman"/>
          <w:lang w:val="x-none" w:eastAsia="x-none"/>
        </w:rPr>
        <w:commentReference w:id="2"/>
      </w:r>
      <w:r w:rsidR="00CC56A4">
        <w:rPr>
          <w:sz w:val="22"/>
          <w:szCs w:val="22"/>
        </w:rPr>
        <w:t>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14:paraId="47D393CB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AD9A625" w14:textId="2687AB4C" w:rsidR="00A91910" w:rsidRPr="00A91910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>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</w:p>
    <w:p w14:paraId="2AC7934A" w14:textId="77777777" w:rsidR="00A91910" w:rsidRPr="00A91910" w:rsidRDefault="00A91910" w:rsidP="00406109">
      <w:pPr>
        <w:pStyle w:val="Odsekzoznamu1"/>
        <w:spacing w:line="276" w:lineRule="auto"/>
        <w:rPr>
          <w:sz w:val="22"/>
          <w:szCs w:val="22"/>
        </w:rPr>
      </w:pPr>
    </w:p>
    <w:p w14:paraId="456A3A0D" w14:textId="32543A35" w:rsidR="00A91910" w:rsidRPr="00A91910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predkladá Prijímateľ aj neuhradené účtovné doklady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</w:t>
      </w:r>
      <w:proofErr w:type="spellStart"/>
      <w:r w:rsidR="006F2659" w:rsidRPr="003B1B29">
        <w:rPr>
          <w:sz w:val="22"/>
          <w:szCs w:val="22"/>
        </w:rPr>
        <w:t>predfinancovania</w:t>
      </w:r>
      <w:proofErr w:type="spellEnd"/>
      <w:r w:rsidR="006F2659" w:rsidRPr="003B1B29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 xml:space="preserve">iadosti o platbu (poskytnutie </w:t>
      </w:r>
      <w:proofErr w:type="spellStart"/>
      <w:r w:rsidR="00CC56A4" w:rsidRPr="00691C16">
        <w:rPr>
          <w:rFonts w:cs="Arial"/>
          <w:sz w:val="22"/>
          <w:szCs w:val="22"/>
        </w:rPr>
        <w:t>predfinancovania</w:t>
      </w:r>
      <w:proofErr w:type="spellEnd"/>
      <w:r w:rsidR="00CC56A4" w:rsidRPr="00691C16">
        <w:rPr>
          <w:rFonts w:cs="Arial"/>
          <w:sz w:val="22"/>
          <w:szCs w:val="22"/>
        </w:rPr>
        <w:t>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14:paraId="1741D918" w14:textId="77777777" w:rsidR="00A91910" w:rsidRPr="00A91910" w:rsidRDefault="00A91910" w:rsidP="00406109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5432356D" w14:textId="7D248A05" w:rsidR="00A91910" w:rsidRPr="00A91910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14:paraId="253869EB" w14:textId="77777777" w:rsidR="00A91910" w:rsidRPr="00A91910" w:rsidRDefault="00A91910" w:rsidP="00406109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044359D" w14:textId="7DCFE5D6" w:rsidR="00A91910" w:rsidRPr="00A91910" w:rsidRDefault="00A91910" w:rsidP="00406109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14:paraId="53C98853" w14:textId="77777777" w:rsidR="00A91910" w:rsidRPr="00A91910" w:rsidRDefault="00A91910" w:rsidP="00406109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757FAC25" w14:textId="0EEF0343" w:rsidR="00A91910" w:rsidRPr="00A91910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 xml:space="preserve">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t xml:space="preserve">(zúčtovanie </w:t>
      </w:r>
      <w:proofErr w:type="spellStart"/>
      <w:r w:rsidR="006F2659" w:rsidRPr="00A91910">
        <w:rPr>
          <w:sz w:val="22"/>
          <w:szCs w:val="22"/>
        </w:rPr>
        <w:t>predfinancovania</w:t>
      </w:r>
      <w:proofErr w:type="spellEnd"/>
      <w:r w:rsidR="006F2659" w:rsidRPr="00A91910">
        <w:rPr>
          <w:sz w:val="22"/>
          <w:szCs w:val="22"/>
        </w:rPr>
        <w:t>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14453B">
        <w:rPr>
          <w:sz w:val="22"/>
          <w:szCs w:val="22"/>
          <w:u w:val="single"/>
        </w:rPr>
        <w:t>výpis</w:t>
      </w:r>
      <w:r w:rsidR="00CA5519">
        <w:rPr>
          <w:sz w:val="22"/>
          <w:szCs w:val="22"/>
          <w:u w:val="single"/>
        </w:rPr>
        <w:t>om</w:t>
      </w:r>
      <w:r w:rsidRPr="00406109">
        <w:rPr>
          <w:sz w:val="22"/>
          <w:u w:val="single"/>
        </w:rPr>
        <w:t xml:space="preserve"> z účtu alebo </w:t>
      </w:r>
      <w:r w:rsidRPr="0014453B">
        <w:rPr>
          <w:sz w:val="22"/>
          <w:szCs w:val="22"/>
          <w:u w:val="single"/>
        </w:rPr>
        <w:t>prehlásen</w:t>
      </w:r>
      <w:r w:rsidR="00CA5519">
        <w:rPr>
          <w:sz w:val="22"/>
          <w:szCs w:val="22"/>
          <w:u w:val="single"/>
        </w:rPr>
        <w:t>ím</w:t>
      </w:r>
      <w:r w:rsidRPr="00406109">
        <w:rPr>
          <w:sz w:val="22"/>
          <w:u w:val="single"/>
        </w:rPr>
        <w:t xml:space="preserve"> banky o úhrade</w:t>
      </w:r>
      <w:r w:rsidRPr="00A91910">
        <w:rPr>
          <w:sz w:val="22"/>
          <w:szCs w:val="22"/>
        </w:rPr>
        <w:t xml:space="preserve">; tieto </w:t>
      </w:r>
      <w:r w:rsidRPr="00A91910">
        <w:rPr>
          <w:sz w:val="22"/>
          <w:szCs w:val="22"/>
        </w:rPr>
        <w:lastRenderedPageBreak/>
        <w:t xml:space="preserve">doklady </w:t>
      </w:r>
      <w:r w:rsidRPr="00406109">
        <w:rPr>
          <w:sz w:val="22"/>
          <w:u w:val="single"/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</w:t>
      </w:r>
      <w:proofErr w:type="spellStart"/>
      <w:r w:rsidR="00DF36D9">
        <w:rPr>
          <w:sz w:val="22"/>
          <w:szCs w:val="22"/>
        </w:rPr>
        <w:t>predfinancovania</w:t>
      </w:r>
      <w:proofErr w:type="spellEnd"/>
      <w:r w:rsidR="00DF36D9">
        <w:rPr>
          <w:sz w:val="22"/>
          <w:szCs w:val="22"/>
        </w:rPr>
        <w:t>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 xml:space="preserve">K jednej Žiadosti o platbu (poskytnutie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) môže Prijímateľ predložiť Poskytovateľovi len jednu Žiadosť o platbu 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</w:t>
      </w:r>
      <w:proofErr w:type="spellStart"/>
      <w:r w:rsidR="00C843D4">
        <w:rPr>
          <w:sz w:val="22"/>
          <w:szCs w:val="22"/>
        </w:rPr>
        <w:t>predfinancovanie</w:t>
      </w:r>
      <w:proofErr w:type="spellEnd"/>
      <w:r w:rsidR="00C843D4">
        <w:rPr>
          <w:sz w:val="22"/>
          <w:szCs w:val="22"/>
        </w:rPr>
        <w:t xml:space="preserve"> poskytnuté vo viacerých platbách, z dôvodu vyčlenenej časti nárokovaných finančných prostriedkov z predloženej Žiadosti o platbu (poskytnutie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 xml:space="preserve">j. predložiť samostatnú Žiadosť o platbu – zúčtovanie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>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</w:t>
      </w:r>
      <w:proofErr w:type="spellStart"/>
      <w:r w:rsidR="00E21FE9">
        <w:rPr>
          <w:sz w:val="22"/>
          <w:szCs w:val="22"/>
        </w:rPr>
        <w:t>predfinancovania</w:t>
      </w:r>
      <w:proofErr w:type="spellEnd"/>
      <w:r w:rsidR="00E21FE9"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3DFC076B" w14:textId="4B4F6BAC" w:rsidR="00A91910" w:rsidRPr="00A91910" w:rsidRDefault="00A91910" w:rsidP="00406109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8B57701" w14:textId="77777777" w:rsidR="00A91910" w:rsidRPr="00A91910" w:rsidRDefault="00A91910" w:rsidP="00406109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34A320C1" w14:textId="77777777" w:rsidR="00A91910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712C5936" w14:textId="77777777" w:rsidR="008A7C34" w:rsidRDefault="008A7C34" w:rsidP="00406109">
      <w:pPr>
        <w:pStyle w:val="Odsekzoznamu"/>
        <w:rPr>
          <w:sz w:val="22"/>
          <w:szCs w:val="22"/>
        </w:rPr>
      </w:pPr>
    </w:p>
    <w:p w14:paraId="4D67694C" w14:textId="1865C62A" w:rsidR="008A7C34" w:rsidRDefault="008A7C34" w:rsidP="008A7C34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>ly výkonu kontroly riadiť § 21 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133F6C0B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14:paraId="032096E6" w14:textId="358874F8" w:rsidR="00A91910" w:rsidRPr="001E030D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1E030D">
        <w:rPr>
          <w:sz w:val="22"/>
          <w:szCs w:val="22"/>
        </w:rPr>
        <w:t xml:space="preserve">(poskytnutie </w:t>
      </w:r>
      <w:proofErr w:type="spellStart"/>
      <w:r w:rsidR="0021081B" w:rsidRPr="001E030D">
        <w:rPr>
          <w:sz w:val="22"/>
          <w:szCs w:val="22"/>
        </w:rPr>
        <w:t>predfinancovania</w:t>
      </w:r>
      <w:proofErr w:type="spellEnd"/>
      <w:r w:rsidR="0021081B" w:rsidRPr="001E030D">
        <w:rPr>
          <w:sz w:val="22"/>
          <w:szCs w:val="22"/>
        </w:rPr>
        <w:t xml:space="preserve">) </w:t>
      </w:r>
      <w:r w:rsidRPr="001E030D">
        <w:rPr>
          <w:sz w:val="22"/>
          <w:szCs w:val="22"/>
        </w:rPr>
        <w:t xml:space="preserve">a Žiadosť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 xml:space="preserve">) </w:t>
      </w:r>
      <w:r w:rsidRPr="00406109">
        <w:rPr>
          <w:b/>
          <w:sz w:val="22"/>
        </w:rPr>
        <w:t>schváli v plnej výške</w:t>
      </w:r>
      <w:r w:rsidRPr="001E030D">
        <w:rPr>
          <w:sz w:val="22"/>
          <w:szCs w:val="22"/>
        </w:rPr>
        <w:t xml:space="preserve">, </w:t>
      </w:r>
      <w:r w:rsidRPr="00406109">
        <w:rPr>
          <w:b/>
          <w:sz w:val="22"/>
        </w:rPr>
        <w:t>schváli v zníženej výške</w:t>
      </w:r>
      <w:r w:rsidR="00B0411F" w:rsidRPr="001E030D">
        <w:rPr>
          <w:sz w:val="22"/>
          <w:szCs w:val="22"/>
        </w:rPr>
        <w:t xml:space="preserve">, </w:t>
      </w:r>
      <w:r w:rsidR="00B0411F" w:rsidRPr="00406109">
        <w:rPr>
          <w:b/>
          <w:sz w:val="22"/>
        </w:rPr>
        <w:t>zamietne</w:t>
      </w:r>
      <w:r w:rsidR="00B0411F" w:rsidRPr="001E030D">
        <w:rPr>
          <w:sz w:val="22"/>
          <w:szCs w:val="22"/>
        </w:rPr>
        <w:t>,</w:t>
      </w:r>
      <w:r w:rsidRPr="001E030D">
        <w:rPr>
          <w:sz w:val="22"/>
          <w:szCs w:val="22"/>
        </w:rPr>
        <w:t xml:space="preserve"> </w:t>
      </w:r>
      <w:r w:rsidR="00FD6506">
        <w:rPr>
          <w:sz w:val="22"/>
          <w:szCs w:val="22"/>
        </w:rPr>
        <w:t xml:space="preserve">pozastaví </w:t>
      </w:r>
      <w:r w:rsidRPr="001E030D">
        <w:rPr>
          <w:sz w:val="22"/>
          <w:szCs w:val="22"/>
        </w:rPr>
        <w:t xml:space="preserve">alebo </w:t>
      </w:r>
      <w:r w:rsidR="00DF36D9">
        <w:rPr>
          <w:sz w:val="22"/>
          <w:szCs w:val="22"/>
        </w:rPr>
        <w:t xml:space="preserve">zo Žiadosti o platbu (poskytnutie </w:t>
      </w:r>
      <w:proofErr w:type="spellStart"/>
      <w:r w:rsidR="00DF36D9">
        <w:rPr>
          <w:sz w:val="22"/>
          <w:szCs w:val="22"/>
        </w:rPr>
        <w:t>pre</w:t>
      </w:r>
      <w:r w:rsidR="00C843D4">
        <w:rPr>
          <w:sz w:val="22"/>
          <w:szCs w:val="22"/>
        </w:rPr>
        <w:t>d</w:t>
      </w:r>
      <w:r w:rsidR="00DF36D9">
        <w:rPr>
          <w:sz w:val="22"/>
          <w:szCs w:val="22"/>
        </w:rPr>
        <w:t>financovania</w:t>
      </w:r>
      <w:proofErr w:type="spellEnd"/>
      <w:r w:rsidR="00DF36D9">
        <w:rPr>
          <w:sz w:val="22"/>
          <w:szCs w:val="22"/>
        </w:rPr>
        <w:t xml:space="preserve">) </w:t>
      </w:r>
      <w:r w:rsidR="00B0411F" w:rsidRPr="00406109">
        <w:rPr>
          <w:b/>
          <w:sz w:val="22"/>
        </w:rPr>
        <w:t>vyčlení časť deklarovaných výdavkov na samostatnú kontrolu</w:t>
      </w:r>
      <w:r w:rsidRPr="001E030D">
        <w:rPr>
          <w:sz w:val="22"/>
          <w:szCs w:val="22"/>
        </w:rPr>
        <w:t xml:space="preserve">, a to v lehotách určených Systémom finančného riadenia. Prijímateľovi vznikne nárok na schválenie Žiadosti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>)</w:t>
      </w:r>
      <w:r w:rsidR="00DF36D9">
        <w:rPr>
          <w:sz w:val="22"/>
          <w:szCs w:val="22"/>
        </w:rPr>
        <w:t xml:space="preserve"> a Žiadosti o platbu (poskytnutie </w:t>
      </w:r>
      <w:proofErr w:type="spellStart"/>
      <w:r w:rsidR="00DF36D9">
        <w:rPr>
          <w:sz w:val="22"/>
          <w:szCs w:val="22"/>
        </w:rPr>
        <w:t>predfinancovani</w:t>
      </w:r>
      <w:r w:rsidR="0018671C">
        <w:rPr>
          <w:sz w:val="22"/>
          <w:szCs w:val="22"/>
        </w:rPr>
        <w:t>a</w:t>
      </w:r>
      <w:proofErr w:type="spellEnd"/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1449B22D" w14:textId="77777777" w:rsidR="00A91910" w:rsidRPr="00A91910" w:rsidRDefault="00A91910" w:rsidP="00406109">
      <w:pPr>
        <w:pStyle w:val="Odsekzoznamu1"/>
        <w:tabs>
          <w:tab w:val="num" w:pos="1353"/>
        </w:tabs>
        <w:spacing w:after="120" w:line="276" w:lineRule="auto"/>
        <w:ind w:left="360"/>
        <w:jc w:val="both"/>
        <w:rPr>
          <w:sz w:val="22"/>
          <w:szCs w:val="22"/>
        </w:rPr>
      </w:pPr>
    </w:p>
    <w:p w14:paraId="1DC7ABE2" w14:textId="1F466694" w:rsidR="000D1AD5" w:rsidRDefault="004E0031" w:rsidP="00483C08">
      <w:pPr>
        <w:pStyle w:val="Odsekzoznamu"/>
        <w:rPr>
          <w:sz w:val="22"/>
          <w:szCs w:val="22"/>
        </w:rPr>
      </w:pPr>
      <w:proofErr w:type="spellStart"/>
      <w:r>
        <w:rPr>
          <w:sz w:val="22"/>
          <w:szCs w:val="22"/>
        </w:rPr>
        <w:t>Predfinancovanie</w:t>
      </w:r>
      <w:proofErr w:type="spellEnd"/>
      <w:r>
        <w:rPr>
          <w:sz w:val="22"/>
          <w:szCs w:val="22"/>
        </w:rPr>
        <w:t xml:space="preserve"> sa poskytuje až do momentu dosiahnutia maximálne 100 % celkových oprávnených výdavkov na projekt. </w:t>
      </w:r>
      <w:r w:rsidR="00B60300" w:rsidRPr="004E0031">
        <w:rPr>
          <w:sz w:val="22"/>
          <w:szCs w:val="22"/>
        </w:rPr>
        <w:t xml:space="preserve">Posledná Žiadosť o platbu (zúčtovanie </w:t>
      </w:r>
      <w:proofErr w:type="spellStart"/>
      <w:r w:rsidR="00B60300" w:rsidRPr="004E0031">
        <w:rPr>
          <w:sz w:val="22"/>
          <w:szCs w:val="22"/>
        </w:rPr>
        <w:t>predfinancovania</w:t>
      </w:r>
      <w:proofErr w:type="spellEnd"/>
      <w:r w:rsidR="00B60300" w:rsidRPr="004E0031">
        <w:rPr>
          <w:sz w:val="22"/>
          <w:szCs w:val="22"/>
        </w:rPr>
        <w:t xml:space="preserve">) </w:t>
      </w:r>
      <w:r w:rsidR="00B60300" w:rsidRPr="004E0031">
        <w:rPr>
          <w:sz w:val="22"/>
          <w:szCs w:val="22"/>
        </w:rPr>
        <w:lastRenderedPageBreak/>
        <w:t>predložená v rámci Realizácie aktivít Projektu plní funkciu Žiadosti o platbu (s príznakom záverečná).</w:t>
      </w:r>
      <w:r w:rsidR="00B60300" w:rsidRPr="00211C45">
        <w:rPr>
          <w:sz w:val="22"/>
          <w:szCs w:val="22"/>
        </w:rPr>
        <w:t xml:space="preserve"> </w:t>
      </w:r>
    </w:p>
    <w:p w14:paraId="5831B78C" w14:textId="14435E04" w:rsidR="009C2F7D" w:rsidRDefault="000D1AD5" w:rsidP="00994CE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 xml:space="preserve">Ak Žiadosť o platbu (poskytnutie </w:t>
      </w:r>
      <w:proofErr w:type="spellStart"/>
      <w:r w:rsidRPr="008D1F03">
        <w:rPr>
          <w:sz w:val="22"/>
          <w:szCs w:val="22"/>
        </w:rPr>
        <w:t>predfinancovania</w:t>
      </w:r>
      <w:proofErr w:type="spellEnd"/>
      <w:r w:rsidRPr="008D1F03">
        <w:rPr>
          <w:sz w:val="22"/>
          <w:szCs w:val="22"/>
        </w:rPr>
        <w:t xml:space="preserve">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proofErr w:type="spellStart"/>
      <w:r w:rsidR="00044FBC">
        <w:rPr>
          <w:sz w:val="22"/>
          <w:szCs w:val="22"/>
        </w:rPr>
        <w:t>dotknutých</w:t>
      </w:r>
      <w:r w:rsidRPr="008D1F03">
        <w:rPr>
          <w:sz w:val="22"/>
          <w:szCs w:val="22"/>
        </w:rPr>
        <w:t>výdavkov</w:t>
      </w:r>
      <w:proofErr w:type="spellEnd"/>
      <w:r w:rsidRPr="008D1F03">
        <w:rPr>
          <w:sz w:val="22"/>
          <w:szCs w:val="22"/>
        </w:rPr>
        <w:t xml:space="preserve">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 w:rsidR="008D1F03">
        <w:rPr>
          <w:sz w:val="22"/>
          <w:szCs w:val="22"/>
        </w:rPr>
        <w:t xml:space="preserve">. Ak sú výdavky, ktorých sa týka Prebiehajúce skúmanie zahrnuté do Žiadosti o platbu (zúčtovanie </w:t>
      </w:r>
      <w:proofErr w:type="spellStart"/>
      <w:r w:rsidR="008D1F03">
        <w:rPr>
          <w:sz w:val="22"/>
          <w:szCs w:val="22"/>
        </w:rPr>
        <w:t>predfinancovania</w:t>
      </w:r>
      <w:proofErr w:type="spellEnd"/>
      <w:r w:rsidR="008D1F03">
        <w:rPr>
          <w:sz w:val="22"/>
          <w:szCs w:val="22"/>
        </w:rPr>
        <w:t>)</w:t>
      </w:r>
      <w:r w:rsidR="009C2F7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79FBC174" w14:textId="77777777" w:rsidR="009C2F7D" w:rsidRDefault="009C2F7D" w:rsidP="00406109">
      <w:pPr>
        <w:pStyle w:val="Odsekzoznamu"/>
        <w:rPr>
          <w:sz w:val="22"/>
          <w:szCs w:val="22"/>
        </w:rPr>
      </w:pPr>
    </w:p>
    <w:p w14:paraId="0F1479CB" w14:textId="2AC0D40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1F9125C2" w14:textId="77777777" w:rsidR="00A91910" w:rsidRPr="00A91910" w:rsidRDefault="00A91910" w:rsidP="00406109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14:paraId="1E62421E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3A8F4D0B" w14:textId="56496E06" w:rsidR="00A91910" w:rsidRPr="00A91910" w:rsidRDefault="00A91910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40 % </w:t>
      </w:r>
      <w:bookmarkStart w:id="3" w:name="OLE_LINK3"/>
      <w:r w:rsidRPr="00A91910">
        <w:rPr>
          <w:sz w:val="22"/>
          <w:szCs w:val="22"/>
        </w:rPr>
        <w:t>z relevantnej časti rozpočtu Projektu zodpovedajúcim 12 mesiacov Realizácie aktivít Projektu z prostriedkov zodpovedajúcich podielu prostriedkov EÚ a štátneho rozpočtu SR na spolufinancovanie</w:t>
      </w:r>
      <w:bookmarkEnd w:id="3"/>
      <w:r w:rsidRPr="00A91910">
        <w:rPr>
          <w:sz w:val="22"/>
          <w:szCs w:val="22"/>
        </w:rPr>
        <w:t xml:space="preserve">. </w:t>
      </w:r>
    </w:p>
    <w:p w14:paraId="268B782A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F8D9C94" w14:textId="4925C7E1" w:rsidR="00A56561" w:rsidRPr="00802C1A" w:rsidRDefault="00A56561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14:paraId="06BCB1E3" w14:textId="32165532" w:rsidR="00A56561" w:rsidRDefault="00A56561" w:rsidP="0092418C">
      <w:pPr>
        <w:pStyle w:val="Odsekzoznamu1"/>
        <w:spacing w:after="120" w:line="276" w:lineRule="auto"/>
        <w:ind w:left="0"/>
        <w:jc w:val="both"/>
        <w:rPr>
          <w:sz w:val="20"/>
          <w:szCs w:val="20"/>
        </w:rPr>
      </w:pPr>
    </w:p>
    <w:p w14:paraId="1000F5F5" w14:textId="2EFC0D5E" w:rsidR="00A91910" w:rsidRPr="00A91910" w:rsidRDefault="006E1526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 xml:space="preserve">poskytnutú zálohovú platbu priebežne zúčtovávať </w:t>
      </w:r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>ajneskôr do 9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14:paraId="0FE87D17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513A0F6" w14:textId="3196EC07" w:rsidR="00A91910" w:rsidRPr="004273A3" w:rsidRDefault="00CF2EE6" w:rsidP="00406109">
      <w:pPr>
        <w:pStyle w:val="Odsekzoznamu1"/>
        <w:numPr>
          <w:ilvl w:val="0"/>
          <w:numId w:val="59"/>
        </w:numPr>
        <w:spacing w:after="120" w:line="276" w:lineRule="auto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B1F4E" w:rsidRPr="00406109">
        <w:rPr>
          <w:sz w:val="22"/>
        </w:rPr>
        <w:t>Poskytovateľ</w:t>
      </w:r>
      <w:r w:rsidR="00A91910" w:rsidRPr="00406109">
        <w:rPr>
          <w:sz w:val="22"/>
        </w:rPr>
        <w:t>.</w:t>
      </w:r>
    </w:p>
    <w:p w14:paraId="3D12F3C1" w14:textId="05E9A2D6" w:rsidR="00A91910" w:rsidRPr="004273A3" w:rsidRDefault="00A91910" w:rsidP="00406109">
      <w:pPr>
        <w:pStyle w:val="Odsekzoznamu1"/>
        <w:spacing w:after="120" w:line="276" w:lineRule="auto"/>
        <w:jc w:val="both"/>
      </w:pPr>
    </w:p>
    <w:p w14:paraId="1B1E0CA8" w14:textId="77777777" w:rsidR="00A91910" w:rsidRPr="00A91910" w:rsidRDefault="00A91910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9 mesiacov odo dňa pripísania finančných prostriedkov na účte Prijímateľa </w:t>
      </w:r>
      <w:r w:rsidRPr="00A91910">
        <w:rPr>
          <w:sz w:val="22"/>
          <w:szCs w:val="22"/>
        </w:rPr>
        <w:t xml:space="preserve">sa 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6AD83ED4" w14:textId="77777777" w:rsidR="00A91910" w:rsidRPr="00A91910" w:rsidRDefault="00A91910" w:rsidP="00406109">
      <w:pPr>
        <w:pStyle w:val="Odsekzoznamu1"/>
        <w:spacing w:line="276" w:lineRule="auto"/>
        <w:rPr>
          <w:sz w:val="22"/>
          <w:szCs w:val="22"/>
        </w:rPr>
      </w:pPr>
    </w:p>
    <w:p w14:paraId="04EF34E5" w14:textId="77777777" w:rsidR="00A91910" w:rsidRPr="00A91910" w:rsidRDefault="00A91910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oprávnený požiadať o ďalšiu zálohovú platbu najskôr súčasne s podaním Žiadosti o platbu (zúčtovanie zálohovej platby). Poskytovateľ zabezpečí poskytnutie platby na základe </w:t>
      </w:r>
      <w:r w:rsidRPr="00A91910">
        <w:rPr>
          <w:sz w:val="22"/>
          <w:szCs w:val="22"/>
        </w:rPr>
        <w:lastRenderedPageBreak/>
        <w:t>Žiadosti o platbu (poskytnutie zálohovej platby) až po schválení predloženej Žiadosti o platbu (zúčtovanie zálohovej platby) Certifikačným orgánom.</w:t>
      </w:r>
    </w:p>
    <w:p w14:paraId="67CCDBA1" w14:textId="77777777" w:rsidR="00A91910" w:rsidRPr="00A91910" w:rsidRDefault="00A91910" w:rsidP="00406109">
      <w:pPr>
        <w:pStyle w:val="Odsekzoznamu1"/>
        <w:spacing w:line="276" w:lineRule="auto"/>
        <w:rPr>
          <w:sz w:val="22"/>
          <w:szCs w:val="22"/>
        </w:rPr>
      </w:pPr>
    </w:p>
    <w:p w14:paraId="3912904C" w14:textId="77777777" w:rsidR="00A91910" w:rsidRDefault="00A91910" w:rsidP="00406109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7B6D4E">
        <w:rPr>
          <w:sz w:val="22"/>
          <w:szCs w:val="22"/>
        </w:rPr>
        <w:t>.</w:t>
      </w:r>
    </w:p>
    <w:p w14:paraId="1836812A" w14:textId="77777777" w:rsidR="007B6D4E" w:rsidRDefault="007B6D4E" w:rsidP="00406109">
      <w:pPr>
        <w:pStyle w:val="Odsekzoznamu"/>
        <w:rPr>
          <w:sz w:val="22"/>
          <w:szCs w:val="22"/>
        </w:rPr>
      </w:pPr>
    </w:p>
    <w:p w14:paraId="7E05DBA8" w14:textId="3C237DA4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9-mesačnej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9-mesačnej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14:paraId="41C8AD19" w14:textId="77777777" w:rsidR="007B6D4E" w:rsidRDefault="007B6D4E" w:rsidP="007B6D4E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4AA575AB" w14:textId="0631E730" w:rsidR="007B6D4E" w:rsidRDefault="007B6D4E" w:rsidP="00406109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FC4D98">
        <w:rPr>
          <w:sz w:val="22"/>
          <w:szCs w:val="22"/>
        </w:rPr>
        <w:t>Ak Prijímateľ nezúčtuje 100 % poskytnutej zálohovej platby do 9 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 VZP, </w:t>
      </w:r>
      <w:r w:rsidRPr="00FC4D98">
        <w:rPr>
          <w:sz w:val="22"/>
          <w:szCs w:val="22"/>
        </w:rPr>
        <w:t xml:space="preserve">Prijímateľ je povinný najneskôr do 5 dní po uplynutí </w:t>
      </w:r>
      <w:r>
        <w:rPr>
          <w:sz w:val="22"/>
          <w:szCs w:val="22"/>
        </w:rPr>
        <w:t xml:space="preserve">9-mesačnej </w:t>
      </w:r>
      <w:r w:rsidRPr="00FC4D98">
        <w:rPr>
          <w:sz w:val="22"/>
          <w:szCs w:val="22"/>
        </w:rPr>
        <w:t xml:space="preserve">lehoty vrátiť sumu nezúčtovaného rozdielu na účet určený Poskytovateľom. Ak Prijímateľ nevráti sumu nezúčtovaného rozdielu podľa predchádzajúcej vety, okrem povinnosti vrátenia tejto sumy sa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 xml:space="preserve">rijímateľovi </w:t>
      </w:r>
      <w:commentRangeStart w:id="4"/>
      <w:r w:rsidRPr="00FC4D98">
        <w:rPr>
          <w:sz w:val="22"/>
          <w:szCs w:val="22"/>
        </w:rPr>
        <w:t xml:space="preserve">o túto sumu zároveň znižuje NFP ako celok; </w:t>
      </w:r>
      <w:commentRangeEnd w:id="4"/>
      <w:r w:rsidRPr="007B6D4E">
        <w:rPr>
          <w:rStyle w:val="Odkaznakomentr"/>
          <w:rFonts w:ascii="Calibri" w:hAnsi="Calibri"/>
          <w:lang w:eastAsia="en-US"/>
        </w:rPr>
        <w:commentReference w:id="4"/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489FF5F1" w14:textId="77777777" w:rsidR="007B6D4E" w:rsidRDefault="007B6D4E" w:rsidP="00406109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3BAAE9B4" w14:textId="101EA808" w:rsidR="007B6D4E" w:rsidRDefault="007B6D4E" w:rsidP="00406109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086763">
        <w:rPr>
          <w:sz w:val="22"/>
          <w:szCs w:val="22"/>
          <w:u w:val="single"/>
        </w:rPr>
        <w:t>až po uplynutí 9-mesačnej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Ak Prijímateľ sumu </w:t>
      </w:r>
      <w:r w:rsidRPr="00C54ECD">
        <w:rPr>
          <w:sz w:val="22"/>
          <w:szCs w:val="22"/>
        </w:rPr>
        <w:t>nezúčtovaného rozdielu poskytnutej zálohovej platby</w:t>
      </w:r>
      <w:r>
        <w:rPr>
          <w:sz w:val="22"/>
          <w:szCs w:val="22"/>
        </w:rPr>
        <w:t xml:space="preserve"> v určenej lehote nevráti, </w:t>
      </w:r>
      <w:r w:rsidRPr="00FC4D98">
        <w:rPr>
          <w:sz w:val="22"/>
          <w:szCs w:val="22"/>
        </w:rPr>
        <w:t>okre</w:t>
      </w:r>
      <w:r>
        <w:rPr>
          <w:sz w:val="22"/>
          <w:szCs w:val="22"/>
        </w:rPr>
        <w:t xml:space="preserve">m povinnosti vrátenia tejto sumy môže Poskytovateľ určiť, že sa </w:t>
      </w:r>
      <w:commentRangeStart w:id="5"/>
      <w:r>
        <w:rPr>
          <w:sz w:val="22"/>
          <w:szCs w:val="22"/>
        </w:rPr>
        <w:t>o túto sumu zároveň znižuje</w:t>
      </w:r>
      <w:r w:rsidRPr="00FC4D9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>NFP ako celok</w:t>
      </w:r>
      <w:commentRangeEnd w:id="5"/>
      <w:r w:rsidRPr="007B6D4E">
        <w:rPr>
          <w:rStyle w:val="Odkaznakomentr"/>
          <w:rFonts w:ascii="Calibri" w:hAnsi="Calibri"/>
          <w:lang w:eastAsia="en-US"/>
        </w:rPr>
        <w:commentReference w:id="5"/>
      </w:r>
      <w:r w:rsidRPr="00FC4D98">
        <w:rPr>
          <w:sz w:val="22"/>
          <w:szCs w:val="22"/>
        </w:rPr>
        <w:t xml:space="preserve">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26D47F5A" w14:textId="77777777" w:rsidR="00A91910" w:rsidRPr="00A91910" w:rsidRDefault="00A91910" w:rsidP="00406109">
      <w:pPr>
        <w:pStyle w:val="Odsekzoznamu1"/>
        <w:spacing w:line="276" w:lineRule="auto"/>
        <w:rPr>
          <w:sz w:val="22"/>
          <w:szCs w:val="22"/>
        </w:rPr>
      </w:pPr>
    </w:p>
    <w:p w14:paraId="412654D2" w14:textId="77777777" w:rsidR="00A91910" w:rsidRPr="00A91910" w:rsidRDefault="00A91910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7690CDCF" w14:textId="77777777" w:rsidR="00A91910" w:rsidRPr="00A91910" w:rsidRDefault="00A91910" w:rsidP="00406109">
      <w:pPr>
        <w:pStyle w:val="Odsekzoznamu1"/>
        <w:spacing w:line="276" w:lineRule="auto"/>
        <w:rPr>
          <w:sz w:val="22"/>
          <w:szCs w:val="22"/>
        </w:rPr>
      </w:pPr>
    </w:p>
    <w:p w14:paraId="2C347004" w14:textId="1C75B8C6" w:rsidR="001E030D" w:rsidRDefault="001E030D" w:rsidP="001E030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72BA1FFE" w14:textId="77777777" w:rsidR="000507B2" w:rsidRDefault="000507B2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96A4B9B" w14:textId="4E1B7F3F" w:rsidR="00A91910" w:rsidRPr="00A91910" w:rsidRDefault="00A91910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lastRenderedPageBreak/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Pr="00406109">
        <w:rPr>
          <w:b/>
          <w:sz w:val="22"/>
        </w:rPr>
        <w:t>schváli v plnej výške, schváli v zníženej výške</w:t>
      </w:r>
      <w:r w:rsidR="00BF0C28" w:rsidRPr="00406109">
        <w:rPr>
          <w:b/>
          <w:sz w:val="22"/>
        </w:rPr>
        <w:t>, zamietne</w:t>
      </w:r>
      <w:r w:rsidR="0056773A" w:rsidRPr="00510D6A">
        <w:rPr>
          <w:b/>
          <w:sz w:val="22"/>
          <w:szCs w:val="22"/>
        </w:rPr>
        <w:t>, pozastaví</w:t>
      </w:r>
      <w:r w:rsidRPr="00A91910">
        <w:rPr>
          <w:sz w:val="22"/>
          <w:szCs w:val="22"/>
        </w:rPr>
        <w:t xml:space="preserve"> alebo</w:t>
      </w:r>
      <w:r w:rsidR="00DF6B24">
        <w:rPr>
          <w:sz w:val="22"/>
          <w:szCs w:val="22"/>
        </w:rPr>
        <w:t xml:space="preserve"> zo Žiadosti o platbu (zúčtovanie zálohovej platby)</w:t>
      </w:r>
      <w:r w:rsidRPr="00A91910">
        <w:rPr>
          <w:sz w:val="22"/>
          <w:szCs w:val="22"/>
        </w:rPr>
        <w:t xml:space="preserve"> </w:t>
      </w:r>
      <w:r w:rsidR="00BF0C28" w:rsidRPr="00406109">
        <w:rPr>
          <w:b/>
          <w:sz w:val="22"/>
        </w:rPr>
        <w:t>vyčlení časť deklarovaných výdavkov na samostatnú kontrolu</w:t>
      </w:r>
      <w:r w:rsidRPr="00A91910">
        <w:rPr>
          <w:sz w:val="22"/>
          <w:szCs w:val="22"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DE36EB9" w14:textId="77777777" w:rsidR="00A91910" w:rsidRPr="00A91910" w:rsidRDefault="00A91910" w:rsidP="00406109">
      <w:pPr>
        <w:pStyle w:val="Odsekzoznamu1"/>
        <w:spacing w:after="120" w:line="276" w:lineRule="auto"/>
        <w:ind w:left="851"/>
        <w:jc w:val="both"/>
        <w:rPr>
          <w:sz w:val="22"/>
          <w:szCs w:val="22"/>
        </w:rPr>
      </w:pPr>
    </w:p>
    <w:p w14:paraId="091B7AE3" w14:textId="306B1CC9" w:rsidR="00A91910" w:rsidRDefault="00DF6B24" w:rsidP="004E0031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14:paraId="51F1D3A2" w14:textId="77777777" w:rsidR="009D4214" w:rsidRDefault="009D4214" w:rsidP="009C2F7D">
      <w:pPr>
        <w:pStyle w:val="Odsekzoznamu"/>
        <w:rPr>
          <w:sz w:val="22"/>
          <w:szCs w:val="22"/>
        </w:rPr>
      </w:pPr>
    </w:p>
    <w:p w14:paraId="21C5C007" w14:textId="1F1E2665" w:rsidR="009C2F7D" w:rsidRPr="00E206A6" w:rsidRDefault="009C2F7D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(</w:t>
      </w:r>
      <w:r w:rsidR="00E206A6">
        <w:rPr>
          <w:sz w:val="22"/>
          <w:szCs w:val="22"/>
        </w:rPr>
        <w:t>zúčtovanie zálohovej platby</w:t>
      </w:r>
      <w:r w:rsidRPr="008D1F03">
        <w:rPr>
          <w:sz w:val="22"/>
          <w:szCs w:val="22"/>
        </w:rPr>
        <w:t>) obsahuje výdavky, ktoré sú predmetom Prebiehajúceho skúmania, Poskytovateľ pozastav</w:t>
      </w:r>
      <w:r w:rsidR="00E206A6"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 w:rsidR="00E206A6"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7E461B7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6298D5F5" w14:textId="183C17F9" w:rsidR="00A91910" w:rsidRPr="00A91910" w:rsidRDefault="00A91910" w:rsidP="00406109">
      <w:pPr>
        <w:pStyle w:val="Odsekzoznamu1"/>
        <w:numPr>
          <w:ilvl w:val="0"/>
          <w:numId w:val="60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14:paraId="1C551284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06B404C2" w14:textId="547073D6" w:rsidR="00A91910" w:rsidRPr="00A91910" w:rsidRDefault="00A91910" w:rsidP="00406109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14:paraId="43273FCC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3C74D39" w14:textId="4633F105" w:rsidR="00A91910" w:rsidRPr="00A91910" w:rsidRDefault="00E34019" w:rsidP="00406109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>Prijímateľ je povinný spolu so Žiadosťou 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14:paraId="1FEA74ED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14:paraId="00946D30" w14:textId="77777777" w:rsidR="00A91910" w:rsidRPr="00A91910" w:rsidRDefault="00A91910" w:rsidP="00406109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97253D" w:rsidRPr="00406109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592D69AE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970389A" w14:textId="27F6C9C5" w:rsidR="009D4214" w:rsidRDefault="00B878E5" w:rsidP="002145FE">
      <w:pPr>
        <w:pStyle w:val="Odsekzoznamu1"/>
        <w:spacing w:before="240"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2D7C90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</w:t>
      </w:r>
      <w:r>
        <w:rPr>
          <w:sz w:val="22"/>
          <w:szCs w:val="22"/>
        </w:rPr>
        <w:lastRenderedPageBreak/>
        <w:t xml:space="preserve">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6588B6A2" w14:textId="48B44C5A" w:rsidR="001C6578" w:rsidRDefault="00A91910" w:rsidP="00406109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9D4214">
        <w:rPr>
          <w:sz w:val="22"/>
          <w:szCs w:val="22"/>
        </w:rPr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r w:rsidR="0056773A" w:rsidRPr="009D4214">
        <w:rPr>
          <w:sz w:val="22"/>
          <w:szCs w:val="22"/>
        </w:rPr>
        <w:t xml:space="preserve">pozastaví </w:t>
      </w:r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>vyčlení časť deklarovaných výdavkov na samostatnú kontrolu</w:t>
      </w:r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55508F56" w14:textId="77777777" w:rsid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3EEC875" w14:textId="727BED61" w:rsidR="00E206A6" w:rsidRPr="00E206A6" w:rsidRDefault="00E206A6" w:rsidP="00E206A6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obsahuje výdavky, ktoré sú predmetom Prebiehajúceho skúmania, Poskytovateľ pozastav</w:t>
      </w:r>
      <w:r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5D3F01A5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8D36461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70BEBCE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606281D9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3E1C530D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FAADECE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>
        <w:rPr>
          <w:sz w:val="22"/>
          <w:szCs w:val="22"/>
        </w:rPr>
        <w:t>.</w:t>
      </w:r>
      <w:r w:rsidR="009A0992">
        <w:rPr>
          <w:sz w:val="22"/>
          <w:szCs w:val="22"/>
        </w:rPr>
        <w:t xml:space="preserve">  </w:t>
      </w:r>
    </w:p>
    <w:p w14:paraId="393270CF" w14:textId="77777777" w:rsidR="00A91910" w:rsidRPr="00A91910" w:rsidRDefault="00A91910" w:rsidP="00406109">
      <w:pPr>
        <w:pStyle w:val="Odsekzoznamu1"/>
        <w:spacing w:after="120" w:line="276" w:lineRule="auto"/>
        <w:ind w:left="0"/>
        <w:jc w:val="both"/>
        <w:rPr>
          <w:sz w:val="22"/>
          <w:szCs w:val="22"/>
        </w:rPr>
      </w:pPr>
    </w:p>
    <w:p w14:paraId="5F1E8539" w14:textId="397695C0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Zvolený systém financovania, resp. ich kombinácia vyplýva z týchto VZP</w:t>
      </w:r>
      <w:r w:rsidR="00E34019">
        <w:rPr>
          <w:color w:val="000000"/>
          <w:sz w:val="22"/>
          <w:szCs w:val="22"/>
        </w:rPr>
        <w:t xml:space="preserve"> a zo S</w:t>
      </w:r>
      <w:r w:rsidR="00B878E5">
        <w:rPr>
          <w:color w:val="000000"/>
          <w:sz w:val="22"/>
          <w:szCs w:val="22"/>
        </w:rPr>
        <w:t>ystému finančného riadenia</w:t>
      </w:r>
      <w:r w:rsidRPr="00A91910">
        <w:rPr>
          <w:color w:val="000000"/>
          <w:sz w:val="22"/>
          <w:szCs w:val="22"/>
        </w:rPr>
        <w:t xml:space="preserve">. </w:t>
      </w:r>
      <w:r w:rsidR="003B1B29" w:rsidRPr="00402D50">
        <w:rPr>
          <w:color w:val="000000"/>
          <w:sz w:val="22"/>
          <w:szCs w:val="22"/>
        </w:rPr>
        <w:t>Kombinácia všetkých troch systémov financovania je možná iba pre Prijímateľa, ktorému je umožnené využívať systém zálohových platieb.</w:t>
      </w:r>
      <w:r w:rsidRPr="00A91910">
        <w:rPr>
          <w:color w:val="000000"/>
          <w:sz w:val="22"/>
          <w:szCs w:val="22"/>
        </w:rPr>
        <w:t xml:space="preserve"> </w:t>
      </w:r>
    </w:p>
    <w:p w14:paraId="30E9B53F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10DB0E0D" w14:textId="155BAADD" w:rsidR="00DF6B24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3EB6CC3C" w14:textId="2CCCC3D2" w:rsidR="00DF6B24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</w:t>
      </w:r>
      <w:proofErr w:type="spellStart"/>
      <w:r w:rsidR="00FD6506" w:rsidRPr="00DF6B24">
        <w:rPr>
          <w:color w:val="000000"/>
          <w:sz w:val="22"/>
          <w:szCs w:val="22"/>
        </w:rPr>
        <w:t>predfinancovania</w:t>
      </w:r>
      <w:proofErr w:type="spellEnd"/>
      <w:r w:rsidR="00FD6506" w:rsidRPr="00DF6B24">
        <w:rPr>
          <w:color w:val="000000"/>
          <w:sz w:val="22"/>
          <w:szCs w:val="22"/>
        </w:rPr>
        <w:t xml:space="preserve">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</w:t>
      </w:r>
      <w:proofErr w:type="spellStart"/>
      <w:r w:rsidR="00FD6506" w:rsidRPr="000C27EB">
        <w:rPr>
          <w:color w:val="000000"/>
          <w:sz w:val="22"/>
          <w:szCs w:val="22"/>
        </w:rPr>
        <w:t>predfinancovania</w:t>
      </w:r>
      <w:proofErr w:type="spellEnd"/>
      <w:r w:rsidR="00FD6506" w:rsidRPr="000C27EB">
        <w:rPr>
          <w:color w:val="000000"/>
          <w:sz w:val="22"/>
          <w:szCs w:val="22"/>
        </w:rPr>
        <w:t>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 xml:space="preserve">Pri využití troch systémov financovania v rámci jedného projektu </w:t>
      </w:r>
      <w:r w:rsidR="00DF6B24" w:rsidRPr="00CD7B96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>
        <w:rPr>
          <w:color w:val="000000"/>
          <w:sz w:val="22"/>
          <w:szCs w:val="22"/>
        </w:rPr>
        <w:t xml:space="preserve">o poskytnutí NFP </w:t>
      </w:r>
      <w:r w:rsidR="00DF6B24" w:rsidRPr="00CD7B96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14:paraId="05C5E687" w14:textId="77777777" w:rsidR="001B1F4E" w:rsidRPr="00DF6B24" w:rsidRDefault="001B1F4E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4297C86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lastRenderedPageBreak/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14:paraId="169ACBFE" w14:textId="77777777" w:rsidR="00A91910" w:rsidRPr="00A91910" w:rsidRDefault="00A91910" w:rsidP="00406109">
      <w:pPr>
        <w:pStyle w:val="Odsekzoznamu1"/>
        <w:spacing w:line="276" w:lineRule="auto"/>
        <w:rPr>
          <w:color w:val="000000"/>
          <w:sz w:val="22"/>
          <w:szCs w:val="22"/>
        </w:rPr>
      </w:pPr>
    </w:p>
    <w:p w14:paraId="4B90824D" w14:textId="64476655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01E39234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26C7A48" w14:textId="479759F9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commentRangeStart w:id="6"/>
      <w:commentRangeStart w:id="7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.   </w:t>
      </w:r>
      <w:commentRangeEnd w:id="6"/>
      <w:commentRangeEnd w:id="7"/>
      <w:r w:rsidRPr="00A91910">
        <w:rPr>
          <w:rStyle w:val="Odkaznakomentr"/>
          <w:sz w:val="22"/>
          <w:szCs w:val="22"/>
        </w:rPr>
        <w:commentReference w:id="6"/>
      </w:r>
      <w:r w:rsidR="00510D6A">
        <w:rPr>
          <w:rStyle w:val="Odkaznakomentr"/>
          <w:rFonts w:eastAsia="Times New Roman"/>
          <w:lang w:val="x-none" w:eastAsia="x-none"/>
        </w:rPr>
        <w:commentReference w:id="7"/>
      </w:r>
    </w:p>
    <w:p w14:paraId="669BE822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625583E" w14:textId="4C6574E5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 xml:space="preserve"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písm. 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mluvy. Tento dokument zároveň slúži pre potreby výkladu príslušných ustanovení Zmluvy o poskytnutí NFP, resp. práv a povinností Zmluvných strán.</w:t>
      </w:r>
    </w:p>
    <w:p w14:paraId="61B6E79C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0E04881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 sa za úhradu účtovných dokladov Dodávateľovi môže považovať aj:</w:t>
      </w:r>
    </w:p>
    <w:p w14:paraId="774A47DD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77B3E2AA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4B0B9DDA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17B3850C" w14:textId="6B424E47"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</w:p>
    <w:p w14:paraId="5D03D076" w14:textId="77777777" w:rsidR="00A91910" w:rsidRPr="004273A3" w:rsidRDefault="00A91910" w:rsidP="00406109">
      <w:pPr>
        <w:numPr>
          <w:ilvl w:val="0"/>
          <w:numId w:val="61"/>
        </w:numPr>
        <w:spacing w:before="120" w:after="120"/>
        <w:jc w:val="both"/>
        <w:rPr>
          <w:color w:val="000000"/>
        </w:rPr>
      </w:pPr>
      <w:r w:rsidRPr="00406109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7661140F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54B7173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3A4BEEC4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E13B291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24B62497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7AA68C5E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lastRenderedPageBreak/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6263F858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303B2E19" w14:textId="77777777" w:rsidR="00107570" w:rsidRPr="00BB7AB0" w:rsidRDefault="00A91910" w:rsidP="00406109">
      <w:pPr>
        <w:pStyle w:val="Odsekzoznamu1"/>
        <w:numPr>
          <w:ilvl w:val="0"/>
          <w:numId w:val="61"/>
        </w:numPr>
        <w:spacing w:before="120" w:after="120" w:line="276" w:lineRule="auto"/>
        <w:jc w:val="both"/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107570" w:rsidRPr="00BB7AB0" w:rsidSect="00D72FF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utor" w:initials="A">
    <w:p w14:paraId="69643EA9" w14:textId="77777777" w:rsidR="00211C45" w:rsidRPr="00A7705C" w:rsidRDefault="00C92165">
      <w:pPr>
        <w:pStyle w:val="Textkomentra"/>
        <w:rPr>
          <w:b/>
          <w:u w:val="single"/>
          <w:lang w:val="sk-SK"/>
        </w:rPr>
      </w:pPr>
      <w:r w:rsidRPr="00FD086A">
        <w:rPr>
          <w:rStyle w:val="Odkaznakomentr"/>
        </w:rPr>
        <w:annotationRef/>
      </w:r>
      <w:r w:rsidRPr="00FD086A">
        <w:rPr>
          <w:lang w:val="sk-SK"/>
        </w:rPr>
        <w:t xml:space="preserve">Predmetná zmena terminológie vyplynula </w:t>
      </w:r>
      <w:r w:rsidR="00211C45" w:rsidRPr="00FD086A">
        <w:rPr>
          <w:lang w:val="sk-SK"/>
        </w:rPr>
        <w:t>zo zmeny označova</w:t>
      </w:r>
      <w:r w:rsidRPr="00FD086A">
        <w:rPr>
          <w:lang w:val="sk-SK"/>
        </w:rPr>
        <w:t>ni</w:t>
      </w:r>
      <w:r w:rsidR="00211C45" w:rsidRPr="00FD086A">
        <w:rPr>
          <w:lang w:val="sk-SK"/>
        </w:rPr>
        <w:t>a účtov, a to</w:t>
      </w:r>
      <w:r w:rsidRPr="00FD086A">
        <w:rPr>
          <w:lang w:val="sk-SK"/>
        </w:rPr>
        <w:t xml:space="preserve"> „mimorozpočtový účet“ na „osobitný účet“. </w:t>
      </w:r>
      <w:r w:rsidRPr="00FD086A">
        <w:rPr>
          <w:b/>
          <w:u w:val="single"/>
          <w:lang w:val="sk-SK"/>
        </w:rPr>
        <w:t>Upozorňujeme</w:t>
      </w:r>
      <w:r w:rsidRPr="00A7705C">
        <w:rPr>
          <w:b/>
          <w:u w:val="single"/>
          <w:lang w:val="sk-SK"/>
        </w:rPr>
        <w:t xml:space="preserve">, že je potrebné rozlišovať medzi pojmom „osobitný účet“ podľa tohto čl. VZP a „osobitný účet na Projekt“ v zmysle čl. 16 ods. 5 a 6. </w:t>
      </w:r>
    </w:p>
  </w:comment>
  <w:comment w:id="2" w:author="Autor" w:initials="A">
    <w:p w14:paraId="45C4C178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 xml:space="preserve">Namiesto odkazu na „príslušnú“ kapitolu môže RO/SO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4" w:author="Autor" w:initials="A">
    <w:p w14:paraId="283EFDE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na RO/SO, či v ta</w:t>
      </w:r>
      <w:r w:rsidR="000D72C6">
        <w:t>kom prípade uzatvorí dodatok k Z</w:t>
      </w:r>
      <w:r>
        <w:t>mluve</w:t>
      </w:r>
      <w:r w:rsidR="000D72C6">
        <w:rPr>
          <w:lang w:val="sk-SK"/>
        </w:rPr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 </w:t>
      </w:r>
    </w:p>
  </w:comment>
  <w:comment w:id="5" w:author="Autor" w:initials="A">
    <w:p w14:paraId="139F2A3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> </w:t>
      </w:r>
      <w:r w:rsidR="000D72C6">
        <w:rPr>
          <w:lang w:val="sk-SK"/>
        </w:rPr>
        <w:t xml:space="preserve">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</w:t>
      </w:r>
    </w:p>
  </w:comment>
  <w:comment w:id="6" w:author="Autor" w:initials="A">
    <w:p w14:paraId="14639028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7" w:author="Autor" w:initials="A">
    <w:p w14:paraId="5C23224C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>RO/SO</w:t>
      </w:r>
      <w:r>
        <w:t xml:space="preserve"> sa môže rozhodnúť </w:t>
      </w:r>
      <w:r>
        <w:rPr>
          <w:lang w:eastAsia="en-US"/>
        </w:rPr>
        <w:t xml:space="preserve">podľa </w:t>
      </w:r>
      <w:r w:rsidR="00AC5CB0">
        <w:rPr>
          <w:lang w:eastAsia="en-US"/>
        </w:rPr>
        <w:t>charakteru projektu alebo typu P</w:t>
      </w:r>
      <w:r>
        <w:rPr>
          <w:lang w:eastAsia="en-US"/>
        </w:rPr>
        <w:t>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643EA9" w15:done="0"/>
  <w15:commentEx w15:paraId="45C4C178" w15:done="0"/>
  <w15:commentEx w15:paraId="283EFDE6" w15:done="0"/>
  <w15:commentEx w15:paraId="139F2A36" w15:done="0"/>
  <w15:commentEx w15:paraId="14639028" w15:done="0"/>
  <w15:commentEx w15:paraId="5C23224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6ECE62" w14:textId="77777777" w:rsidR="003925DB" w:rsidRDefault="003925DB" w:rsidP="00107570">
      <w:pPr>
        <w:spacing w:after="0" w:line="240" w:lineRule="auto"/>
      </w:pPr>
      <w:r>
        <w:separator/>
      </w:r>
    </w:p>
  </w:endnote>
  <w:endnote w:type="continuationSeparator" w:id="0">
    <w:p w14:paraId="68825226" w14:textId="77777777" w:rsidR="003925DB" w:rsidRDefault="003925DB" w:rsidP="00107570">
      <w:pPr>
        <w:spacing w:after="0" w:line="240" w:lineRule="auto"/>
      </w:pPr>
      <w:r>
        <w:continuationSeparator/>
      </w:r>
    </w:p>
  </w:endnote>
  <w:endnote w:type="continuationNotice" w:id="1">
    <w:p w14:paraId="278DE804" w14:textId="77777777" w:rsidR="003925DB" w:rsidRDefault="003925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81A01" w14:textId="77777777" w:rsidR="00CC2EF8" w:rsidRDefault="00CC2EF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79ECB" w14:textId="17F156EB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Pr="00BF6236">
      <w:rPr>
        <w:sz w:val="22"/>
        <w:lang w:val="sk-SK"/>
      </w:rPr>
      <w:t xml:space="preserve">Strana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Pr="00BF6236">
      <w:rPr>
        <w:b/>
        <w:bCs/>
        <w:sz w:val="22"/>
      </w:rPr>
      <w:fldChar w:fldCharType="separate"/>
    </w:r>
    <w:r w:rsidR="00406109">
      <w:rPr>
        <w:b/>
        <w:bCs/>
        <w:noProof/>
        <w:sz w:val="22"/>
      </w:rPr>
      <w:t>10</w:t>
    </w:r>
    <w:r w:rsidRPr="00BF6236">
      <w:rPr>
        <w:b/>
        <w:bCs/>
        <w:sz w:val="22"/>
      </w:rPr>
      <w:fldChar w:fldCharType="end"/>
    </w:r>
    <w:r w:rsidRPr="00BF6236">
      <w:rPr>
        <w:sz w:val="22"/>
        <w:lang w:val="sk-SK"/>
      </w:rPr>
      <w:t xml:space="preserve"> z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Pr="00BF6236">
      <w:rPr>
        <w:b/>
        <w:bCs/>
        <w:sz w:val="22"/>
      </w:rPr>
      <w:fldChar w:fldCharType="separate"/>
    </w:r>
    <w:r w:rsidR="00406109">
      <w:rPr>
        <w:b/>
        <w:bCs/>
        <w:noProof/>
        <w:sz w:val="22"/>
      </w:rPr>
      <w:t>10</w:t>
    </w:r>
    <w:r w:rsidRPr="00BF6236">
      <w:rPr>
        <w:b/>
        <w:bCs/>
        <w:sz w:val="22"/>
      </w:rPr>
      <w:fldChar w:fldCharType="end"/>
    </w:r>
  </w:p>
  <w:p w14:paraId="32C39BC7" w14:textId="77777777" w:rsidR="00A91910" w:rsidRPr="009E45B1" w:rsidRDefault="00A91910" w:rsidP="009E45B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ED19E" w14:textId="7AB6071E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="00BF6236" w:rsidRPr="00BF6236">
      <w:rPr>
        <w:sz w:val="22"/>
        <w:lang w:val="sk-SK"/>
      </w:rPr>
      <w:t xml:space="preserve">Strana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BF6236" w:rsidRPr="00BF6236">
      <w:rPr>
        <w:b/>
        <w:bCs/>
        <w:sz w:val="22"/>
      </w:rPr>
      <w:fldChar w:fldCharType="separate"/>
    </w:r>
    <w:r w:rsidR="00406109">
      <w:rPr>
        <w:b/>
        <w:bCs/>
        <w:noProof/>
        <w:sz w:val="22"/>
      </w:rPr>
      <w:t>1</w:t>
    </w:r>
    <w:r w:rsidR="00BF6236" w:rsidRPr="00BF6236">
      <w:rPr>
        <w:b/>
        <w:bCs/>
        <w:sz w:val="22"/>
      </w:rPr>
      <w:fldChar w:fldCharType="end"/>
    </w:r>
    <w:r w:rsidR="00BF6236" w:rsidRPr="00BF6236">
      <w:rPr>
        <w:sz w:val="22"/>
        <w:lang w:val="sk-SK"/>
      </w:rPr>
      <w:t xml:space="preserve"> z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BF6236" w:rsidRPr="00BF6236">
      <w:rPr>
        <w:b/>
        <w:bCs/>
        <w:sz w:val="22"/>
      </w:rPr>
      <w:fldChar w:fldCharType="separate"/>
    </w:r>
    <w:r w:rsidR="00406109">
      <w:rPr>
        <w:b/>
        <w:bCs/>
        <w:noProof/>
        <w:sz w:val="22"/>
      </w:rPr>
      <w:t>10</w:t>
    </w:r>
    <w:r w:rsidR="00BF6236" w:rsidRPr="00BF6236">
      <w:rPr>
        <w:b/>
        <w:bCs/>
        <w:sz w:val="22"/>
      </w:rPr>
      <w:fldChar w:fldCharType="end"/>
    </w:r>
  </w:p>
  <w:p w14:paraId="572C494D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275FD4" w14:textId="77777777" w:rsidR="003925DB" w:rsidRDefault="003925DB" w:rsidP="00107570">
      <w:pPr>
        <w:spacing w:after="0" w:line="240" w:lineRule="auto"/>
      </w:pPr>
      <w:r>
        <w:separator/>
      </w:r>
    </w:p>
  </w:footnote>
  <w:footnote w:type="continuationSeparator" w:id="0">
    <w:p w14:paraId="792DAEE6" w14:textId="77777777" w:rsidR="003925DB" w:rsidRDefault="003925DB" w:rsidP="00107570">
      <w:pPr>
        <w:spacing w:after="0" w:line="240" w:lineRule="auto"/>
      </w:pPr>
      <w:r>
        <w:continuationSeparator/>
      </w:r>
    </w:p>
  </w:footnote>
  <w:footnote w:type="continuationNotice" w:id="1">
    <w:p w14:paraId="382C143A" w14:textId="77777777" w:rsidR="003925DB" w:rsidRDefault="003925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2F3ED" w14:textId="77777777" w:rsidR="00CC2EF8" w:rsidRDefault="00CC2EF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BE8C" w14:textId="77777777" w:rsidR="00CC2EF8" w:rsidRDefault="00CC2EF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4BCB8" w14:textId="77777777" w:rsidR="00D72FF2" w:rsidRPr="00D72FF2" w:rsidRDefault="007845EB">
    <w:pPr>
      <w:pStyle w:val="Hlavika"/>
      <w:rPr>
        <w:sz w:val="22"/>
        <w:szCs w:val="22"/>
        <w:lang w:val="sk-SK"/>
      </w:rPr>
    </w:pPr>
    <w:r>
      <w:rPr>
        <w:sz w:val="22"/>
        <w:szCs w:val="22"/>
        <w:lang w:val="sk-SK"/>
      </w:rPr>
      <w:t>3. Vzor prílohy č. 1 Z</w:t>
    </w:r>
    <w:r w:rsidR="00D72FF2" w:rsidRPr="00D72FF2">
      <w:rPr>
        <w:sz w:val="22"/>
        <w:szCs w:val="22"/>
        <w:lang w:val="sk-SK"/>
      </w:rPr>
      <w:t>mluvy o poskytnutí NFP – všeobecné</w:t>
    </w:r>
    <w:r w:rsidR="0075182C">
      <w:rPr>
        <w:sz w:val="22"/>
        <w:szCs w:val="22"/>
        <w:lang w:val="sk-SK"/>
      </w:rPr>
      <w:t xml:space="preserve"> zmluvné podmienky (čl. 15 – 18)</w:t>
    </w:r>
    <w:r w:rsidR="00D72FF2" w:rsidRPr="00D72FF2">
      <w:rPr>
        <w:sz w:val="22"/>
        <w:szCs w:val="22"/>
        <w:lang w:val="sk-SK"/>
      </w:rPr>
      <w:t xml:space="preserve"> platné pre všetkých prijímateľov s výnimkou štátnych rozpočtových organizácií</w:t>
    </w:r>
  </w:p>
  <w:p w14:paraId="6EC8AABE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6F253D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AAB"/>
    <w:rsid w:val="000A0126"/>
    <w:rsid w:val="000A1DAC"/>
    <w:rsid w:val="000A5C51"/>
    <w:rsid w:val="000C27EB"/>
    <w:rsid w:val="000D1AD5"/>
    <w:rsid w:val="000D459D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1F4E"/>
    <w:rsid w:val="001B4309"/>
    <w:rsid w:val="001B7463"/>
    <w:rsid w:val="001C2326"/>
    <w:rsid w:val="001C6578"/>
    <w:rsid w:val="001C71B0"/>
    <w:rsid w:val="001D1C6C"/>
    <w:rsid w:val="001D2CE7"/>
    <w:rsid w:val="001E030D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76E1F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925DB"/>
    <w:rsid w:val="003A0172"/>
    <w:rsid w:val="003A1257"/>
    <w:rsid w:val="003B1B29"/>
    <w:rsid w:val="003B1FC8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06109"/>
    <w:rsid w:val="0041671B"/>
    <w:rsid w:val="004167D9"/>
    <w:rsid w:val="00417284"/>
    <w:rsid w:val="0042170D"/>
    <w:rsid w:val="004273A3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6DDB"/>
    <w:rsid w:val="004D16E8"/>
    <w:rsid w:val="004D75A4"/>
    <w:rsid w:val="004D7908"/>
    <w:rsid w:val="004E0031"/>
    <w:rsid w:val="004E774F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2759C"/>
    <w:rsid w:val="00530F07"/>
    <w:rsid w:val="00531363"/>
    <w:rsid w:val="005336FD"/>
    <w:rsid w:val="00537063"/>
    <w:rsid w:val="0054002C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2CF3"/>
    <w:rsid w:val="00615B06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6D32"/>
    <w:rsid w:val="006E7ED3"/>
    <w:rsid w:val="006F2659"/>
    <w:rsid w:val="006F27EE"/>
    <w:rsid w:val="006F3FBB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63062"/>
    <w:rsid w:val="00765697"/>
    <w:rsid w:val="007676D8"/>
    <w:rsid w:val="00776169"/>
    <w:rsid w:val="0078059A"/>
    <w:rsid w:val="00781591"/>
    <w:rsid w:val="007845EB"/>
    <w:rsid w:val="007A4F66"/>
    <w:rsid w:val="007A574B"/>
    <w:rsid w:val="007A7CB4"/>
    <w:rsid w:val="007B6D4E"/>
    <w:rsid w:val="007C25BD"/>
    <w:rsid w:val="007C25DC"/>
    <w:rsid w:val="007C2969"/>
    <w:rsid w:val="007D5801"/>
    <w:rsid w:val="007D6ABC"/>
    <w:rsid w:val="007E5F95"/>
    <w:rsid w:val="007E7515"/>
    <w:rsid w:val="007F4993"/>
    <w:rsid w:val="007F5377"/>
    <w:rsid w:val="007F6C8D"/>
    <w:rsid w:val="008014CD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E5F"/>
    <w:rsid w:val="00951236"/>
    <w:rsid w:val="009532B7"/>
    <w:rsid w:val="009561EE"/>
    <w:rsid w:val="00963948"/>
    <w:rsid w:val="00970EC8"/>
    <w:rsid w:val="0097253D"/>
    <w:rsid w:val="00976CDB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10E"/>
    <w:rsid w:val="00B90244"/>
    <w:rsid w:val="00B91480"/>
    <w:rsid w:val="00B95964"/>
    <w:rsid w:val="00BA58C8"/>
    <w:rsid w:val="00BB3ED5"/>
    <w:rsid w:val="00BB7AB0"/>
    <w:rsid w:val="00BD1F35"/>
    <w:rsid w:val="00BD2ED8"/>
    <w:rsid w:val="00BD347F"/>
    <w:rsid w:val="00BD5630"/>
    <w:rsid w:val="00BE4873"/>
    <w:rsid w:val="00BF0C28"/>
    <w:rsid w:val="00BF4BFC"/>
    <w:rsid w:val="00BF6236"/>
    <w:rsid w:val="00C1199A"/>
    <w:rsid w:val="00C1239B"/>
    <w:rsid w:val="00C13721"/>
    <w:rsid w:val="00C15C56"/>
    <w:rsid w:val="00C210A6"/>
    <w:rsid w:val="00C231B0"/>
    <w:rsid w:val="00C2360A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64445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A0CBF"/>
    <w:rsid w:val="00DA19DE"/>
    <w:rsid w:val="00DA5F1B"/>
    <w:rsid w:val="00DA6057"/>
    <w:rsid w:val="00DA6717"/>
    <w:rsid w:val="00DB408E"/>
    <w:rsid w:val="00DB4E85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4273A3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4273A3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4273A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4273A3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4273A3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0">
    <w:name w:val="Char Char Char Char Char Char Char Char Char Char Char Char"/>
    <w:basedOn w:val="Normlny"/>
    <w:rsid w:val="004273A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0">
    <w:name w:val="Char Char Char Char Car Car 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4273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0">
    <w:name w:val="Char Char4"/>
    <w:semiHidden/>
    <w:locked/>
    <w:rsid w:val="004273A3"/>
    <w:rPr>
      <w:lang w:val="sk-SK" w:eastAsia="sk-SK" w:bidi="ar-SA"/>
    </w:rPr>
  </w:style>
  <w:style w:type="paragraph" w:customStyle="1" w:styleId="Bezriadkovania2">
    <w:name w:val="Bez riadkovania2"/>
    <w:rsid w:val="004273A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D3132A-D9DD-4E73-B456-3C64CD0DE3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A677AC-79AF-48DF-893E-859BB7213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DB9CE6-ADE6-4032-8E9D-A01D1390C0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664DCF-1A6F-4CEA-885A-8C3E51444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4335</Words>
  <Characters>24710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2018-06-06T12:35:00Z</dcterms:created>
  <dcterms:modified xsi:type="dcterms:W3CDTF">2018-06-13T08:47:00Z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